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4" w:rsidRPr="00150FD0" w:rsidRDefault="0091718C" w:rsidP="00291FD0">
      <w:pPr>
        <w:autoSpaceDE w:val="0"/>
        <w:autoSpaceDN w:val="0"/>
        <w:adjustRightInd w:val="0"/>
        <w:jc w:val="center"/>
        <w:rPr>
          <w:b/>
          <w:bCs/>
          <w:color w:val="FF0000"/>
          <w:sz w:val="28"/>
        </w:rPr>
      </w:pPr>
      <w:r w:rsidRPr="00150FD0">
        <w:rPr>
          <w:b/>
          <w:bCs/>
          <w:color w:val="FF0000"/>
          <w:sz w:val="28"/>
        </w:rPr>
        <w:t>“</w:t>
      </w:r>
      <w:r w:rsidR="005A5FAE" w:rsidRPr="005A5FAE">
        <w:rPr>
          <w:b/>
          <w:bCs/>
          <w:color w:val="FF0000"/>
          <w:sz w:val="32"/>
        </w:rPr>
        <w:t xml:space="preserve">Advanced </w:t>
      </w:r>
      <w:proofErr w:type="spellStart"/>
      <w:r w:rsidR="005A5FAE" w:rsidRPr="005A5FAE">
        <w:rPr>
          <w:b/>
          <w:bCs/>
          <w:color w:val="FF0000"/>
          <w:sz w:val="32"/>
        </w:rPr>
        <w:t>Beamforming</w:t>
      </w:r>
      <w:proofErr w:type="spellEnd"/>
      <w:r w:rsidR="005A5FAE" w:rsidRPr="005A5FAE">
        <w:rPr>
          <w:b/>
          <w:bCs/>
          <w:color w:val="FF0000"/>
          <w:sz w:val="32"/>
        </w:rPr>
        <w:t xml:space="preserve"> Networks and Antennas Using Synthesized Transmission Lines</w:t>
      </w:r>
      <w:r w:rsidR="00025390" w:rsidRPr="00150FD0">
        <w:rPr>
          <w:b/>
          <w:bCs/>
          <w:color w:val="FF0000"/>
          <w:sz w:val="28"/>
        </w:rPr>
        <w:t>”</w:t>
      </w:r>
    </w:p>
    <w:p w:rsidR="00097F14" w:rsidRPr="00150FD0" w:rsidRDefault="00645B26" w:rsidP="00097F14">
      <w:pPr>
        <w:pStyle w:val="Heading2"/>
        <w:rPr>
          <w:rFonts w:ascii="Times New Roman" w:hAnsi="Times New Roman"/>
          <w:sz w:val="28"/>
        </w:rPr>
      </w:pPr>
      <w:r w:rsidRPr="00150FD0">
        <w:rPr>
          <w:rFonts w:ascii="Times New Roman" w:hAnsi="Times New Roman"/>
          <w:sz w:val="28"/>
        </w:rPr>
        <w:t>IEEE MTT/AP</w:t>
      </w:r>
      <w:r w:rsidR="00B659E4" w:rsidRPr="00150FD0">
        <w:rPr>
          <w:rFonts w:ascii="Times New Roman" w:hAnsi="Times New Roman"/>
          <w:sz w:val="28"/>
        </w:rPr>
        <w:t xml:space="preserve"> </w:t>
      </w:r>
      <w:r w:rsidRPr="00150FD0">
        <w:rPr>
          <w:rFonts w:ascii="Times New Roman" w:hAnsi="Times New Roman"/>
          <w:sz w:val="28"/>
        </w:rPr>
        <w:t xml:space="preserve">Orlando </w:t>
      </w:r>
      <w:r w:rsidR="00B659E4" w:rsidRPr="00150FD0">
        <w:rPr>
          <w:rFonts w:ascii="Times New Roman" w:hAnsi="Times New Roman"/>
          <w:sz w:val="28"/>
        </w:rPr>
        <w:t>Chapter Meeting</w:t>
      </w:r>
    </w:p>
    <w:p w:rsidR="00097F14" w:rsidRPr="00150FD0" w:rsidRDefault="00B659E4" w:rsidP="00097F14">
      <w:pPr>
        <w:pStyle w:val="Heading2"/>
        <w:rPr>
          <w:rFonts w:ascii="Times New Roman" w:hAnsi="Times New Roman"/>
          <w:b/>
          <w:bCs/>
          <w:color w:val="FF0000"/>
          <w:sz w:val="28"/>
        </w:rPr>
      </w:pPr>
      <w:r w:rsidRPr="00150FD0">
        <w:rPr>
          <w:rFonts w:ascii="Times New Roman" w:hAnsi="Times New Roman"/>
          <w:b/>
          <w:bCs/>
          <w:color w:val="000000"/>
          <w:sz w:val="28"/>
        </w:rPr>
        <w:t xml:space="preserve">DATE/TIME: </w:t>
      </w:r>
      <w:r w:rsidR="00150FD0" w:rsidRPr="00150FD0">
        <w:rPr>
          <w:rFonts w:ascii="Times New Roman" w:hAnsi="Times New Roman"/>
          <w:b/>
          <w:bCs/>
          <w:color w:val="FF0000"/>
          <w:sz w:val="28"/>
        </w:rPr>
        <w:t>Tuesday</w:t>
      </w:r>
      <w:r w:rsidR="004A3062" w:rsidRPr="00150FD0">
        <w:rPr>
          <w:rFonts w:ascii="Times New Roman" w:hAnsi="Times New Roman"/>
          <w:b/>
          <w:bCs/>
          <w:color w:val="FF0000"/>
          <w:sz w:val="28"/>
        </w:rPr>
        <w:t xml:space="preserve">, </w:t>
      </w:r>
      <w:r w:rsidR="005A5FAE">
        <w:rPr>
          <w:rFonts w:ascii="Times New Roman" w:hAnsi="Times New Roman"/>
          <w:b/>
          <w:bCs/>
          <w:color w:val="FF0000"/>
          <w:sz w:val="28"/>
        </w:rPr>
        <w:t>Oct</w:t>
      </w:r>
      <w:r w:rsidR="00F42128" w:rsidRPr="00150FD0">
        <w:rPr>
          <w:rFonts w:ascii="Times New Roman" w:hAnsi="Times New Roman"/>
          <w:b/>
          <w:bCs/>
          <w:color w:val="FF0000"/>
          <w:sz w:val="28"/>
        </w:rPr>
        <w:t>.</w:t>
      </w:r>
      <w:r w:rsidR="00F030BA" w:rsidRPr="00150FD0">
        <w:rPr>
          <w:rFonts w:ascii="Times New Roman" w:hAnsi="Times New Roman"/>
          <w:b/>
          <w:bCs/>
          <w:color w:val="FF0000"/>
          <w:sz w:val="28"/>
        </w:rPr>
        <w:t xml:space="preserve"> </w:t>
      </w:r>
      <w:r w:rsidR="005A5FAE">
        <w:rPr>
          <w:rFonts w:ascii="Times New Roman" w:hAnsi="Times New Roman"/>
          <w:b/>
          <w:bCs/>
          <w:color w:val="FF0000"/>
          <w:sz w:val="28"/>
        </w:rPr>
        <w:t>12</w:t>
      </w:r>
      <w:r w:rsidR="00F42128" w:rsidRPr="00150FD0">
        <w:rPr>
          <w:rFonts w:ascii="Times New Roman" w:hAnsi="Times New Roman"/>
          <w:b/>
          <w:bCs/>
          <w:color w:val="FF0000"/>
          <w:sz w:val="28"/>
          <w:vertAlign w:val="superscript"/>
        </w:rPr>
        <w:t>th</w:t>
      </w:r>
      <w:r w:rsidR="00C1368E" w:rsidRPr="00150FD0">
        <w:rPr>
          <w:rFonts w:ascii="Times New Roman" w:hAnsi="Times New Roman"/>
          <w:b/>
          <w:bCs/>
          <w:color w:val="FF0000"/>
          <w:sz w:val="28"/>
        </w:rPr>
        <w:t>,</w:t>
      </w:r>
      <w:r w:rsidR="00EE7590" w:rsidRPr="00150FD0">
        <w:rPr>
          <w:rFonts w:ascii="Times New Roman" w:hAnsi="Times New Roman"/>
          <w:b/>
          <w:bCs/>
          <w:color w:val="FF0000"/>
          <w:sz w:val="28"/>
        </w:rPr>
        <w:t xml:space="preserve"> </w:t>
      </w:r>
      <w:r w:rsidR="00C1368E" w:rsidRPr="00150FD0">
        <w:rPr>
          <w:rFonts w:ascii="Times New Roman" w:hAnsi="Times New Roman"/>
          <w:b/>
          <w:bCs/>
          <w:color w:val="FF0000"/>
          <w:sz w:val="28"/>
        </w:rPr>
        <w:t>201</w:t>
      </w:r>
      <w:r w:rsidR="00696C9D" w:rsidRPr="00150FD0">
        <w:rPr>
          <w:rFonts w:ascii="Times New Roman" w:hAnsi="Times New Roman"/>
          <w:b/>
          <w:bCs/>
          <w:color w:val="FF0000"/>
          <w:sz w:val="28"/>
        </w:rPr>
        <w:t>5</w:t>
      </w:r>
      <w:r w:rsidR="00C1368E" w:rsidRPr="00150FD0">
        <w:rPr>
          <w:rFonts w:ascii="Times New Roman" w:hAnsi="Times New Roman"/>
          <w:b/>
          <w:bCs/>
          <w:color w:val="FF0000"/>
          <w:sz w:val="28"/>
        </w:rPr>
        <w:t xml:space="preserve"> </w:t>
      </w:r>
      <w:r w:rsidR="00EA18D4" w:rsidRPr="00150FD0">
        <w:rPr>
          <w:rFonts w:ascii="Times New Roman" w:hAnsi="Times New Roman"/>
          <w:b/>
          <w:bCs/>
          <w:color w:val="FF0000"/>
          <w:sz w:val="28"/>
        </w:rPr>
        <w:t>(</w:t>
      </w:r>
      <w:r w:rsidR="005A5FAE">
        <w:rPr>
          <w:rFonts w:ascii="Times New Roman" w:hAnsi="Times New Roman"/>
          <w:b/>
          <w:bCs/>
          <w:color w:val="FF0000"/>
          <w:sz w:val="28"/>
        </w:rPr>
        <w:t>5:00P</w:t>
      </w:r>
      <w:r w:rsidR="00150FD0" w:rsidRPr="00150FD0">
        <w:rPr>
          <w:rFonts w:ascii="Times New Roman" w:hAnsi="Times New Roman"/>
          <w:b/>
          <w:bCs/>
          <w:color w:val="FF0000"/>
          <w:sz w:val="28"/>
        </w:rPr>
        <w:t>M</w:t>
      </w:r>
      <w:r w:rsidR="004A3062" w:rsidRPr="00150FD0">
        <w:rPr>
          <w:rFonts w:ascii="Times New Roman" w:hAnsi="Times New Roman"/>
          <w:b/>
          <w:bCs/>
          <w:color w:val="FF0000"/>
          <w:sz w:val="28"/>
        </w:rPr>
        <w:t>-</w:t>
      </w:r>
      <w:r w:rsidR="005A5FAE">
        <w:rPr>
          <w:rFonts w:ascii="Times New Roman" w:hAnsi="Times New Roman"/>
          <w:b/>
          <w:bCs/>
          <w:color w:val="FF0000"/>
          <w:sz w:val="28"/>
        </w:rPr>
        <w:t>6:00</w:t>
      </w:r>
      <w:r w:rsidR="00F030BA" w:rsidRPr="00150FD0">
        <w:rPr>
          <w:rFonts w:ascii="Times New Roman" w:hAnsi="Times New Roman"/>
          <w:b/>
          <w:bCs/>
          <w:color w:val="FF0000"/>
          <w:sz w:val="28"/>
        </w:rPr>
        <w:t xml:space="preserve"> PM)</w:t>
      </w:r>
    </w:p>
    <w:p w:rsidR="00097F14" w:rsidRPr="005A5FAE" w:rsidRDefault="00B659E4" w:rsidP="00291FD0">
      <w:pPr>
        <w:autoSpaceDE w:val="0"/>
        <w:autoSpaceDN w:val="0"/>
        <w:adjustRightInd w:val="0"/>
        <w:jc w:val="center"/>
        <w:rPr>
          <w:bCs/>
          <w:color w:val="000000"/>
          <w:sz w:val="28"/>
        </w:rPr>
      </w:pPr>
      <w:r w:rsidRPr="005A5FAE">
        <w:rPr>
          <w:b/>
          <w:bCs/>
          <w:color w:val="000000"/>
          <w:sz w:val="28"/>
        </w:rPr>
        <w:t xml:space="preserve">SPEAKER: </w:t>
      </w:r>
      <w:r w:rsidR="00F42128" w:rsidRPr="005A5FAE">
        <w:rPr>
          <w:bCs/>
          <w:color w:val="000000"/>
          <w:sz w:val="28"/>
        </w:rPr>
        <w:t xml:space="preserve">Dr. </w:t>
      </w:r>
      <w:proofErr w:type="spellStart"/>
      <w:r w:rsidR="005A5FAE" w:rsidRPr="005A5FAE">
        <w:rPr>
          <w:bCs/>
          <w:color w:val="000000"/>
          <w:sz w:val="28"/>
        </w:rPr>
        <w:t>Tzyh-Ghuang</w:t>
      </w:r>
      <w:proofErr w:type="spellEnd"/>
      <w:r w:rsidR="005A5FAE" w:rsidRPr="005A5FAE">
        <w:rPr>
          <w:bCs/>
          <w:color w:val="000000"/>
          <w:sz w:val="28"/>
        </w:rPr>
        <w:t xml:space="preserve"> Ma</w:t>
      </w:r>
    </w:p>
    <w:p w:rsidR="00291FD0" w:rsidRPr="00150FD0" w:rsidRDefault="00150FD0" w:rsidP="00291FD0">
      <w:pPr>
        <w:autoSpaceDE w:val="0"/>
        <w:autoSpaceDN w:val="0"/>
        <w:adjustRightInd w:val="0"/>
        <w:jc w:val="center"/>
        <w:rPr>
          <w:sz w:val="28"/>
          <w:szCs w:val="22"/>
        </w:rPr>
      </w:pPr>
      <w:r w:rsidRPr="00150FD0">
        <w:rPr>
          <w:sz w:val="28"/>
          <w:szCs w:val="22"/>
        </w:rPr>
        <w:t xml:space="preserve">National </w:t>
      </w:r>
      <w:r w:rsidR="005A5FAE">
        <w:rPr>
          <w:sz w:val="28"/>
          <w:szCs w:val="22"/>
        </w:rPr>
        <w:t>Taiwan</w:t>
      </w:r>
      <w:r w:rsidRPr="00150FD0">
        <w:rPr>
          <w:sz w:val="28"/>
          <w:szCs w:val="22"/>
        </w:rPr>
        <w:t xml:space="preserve"> University, Tainan, Taiwan </w:t>
      </w:r>
    </w:p>
    <w:p w:rsidR="00150FD0" w:rsidRPr="00150FD0" w:rsidRDefault="00B659E4" w:rsidP="00E80C84">
      <w:pPr>
        <w:autoSpaceDE w:val="0"/>
        <w:autoSpaceDN w:val="0"/>
        <w:adjustRightInd w:val="0"/>
        <w:rPr>
          <w:b/>
          <w:bCs/>
          <w:color w:val="000000"/>
          <w:sz w:val="28"/>
          <w:szCs w:val="20"/>
        </w:rPr>
      </w:pPr>
      <w:r w:rsidRPr="00150FD0">
        <w:rPr>
          <w:b/>
          <w:bCs/>
          <w:color w:val="000000"/>
          <w:sz w:val="28"/>
          <w:szCs w:val="20"/>
        </w:rPr>
        <w:t>ABSTRACT:</w:t>
      </w:r>
    </w:p>
    <w:p w:rsidR="0001377D" w:rsidRDefault="005A5FAE" w:rsidP="00291FD0">
      <w:pPr>
        <w:pStyle w:val="NormalWeb"/>
        <w:shd w:val="clear" w:color="auto" w:fill="FFFFFF"/>
        <w:spacing w:before="0" w:beforeAutospacing="0" w:after="0" w:afterAutospacing="0"/>
        <w:rPr>
          <w:szCs w:val="20"/>
          <w:lang w:val="en-CA"/>
        </w:rPr>
      </w:pPr>
      <w:r w:rsidRPr="005A5FAE">
        <w:rPr>
          <w:szCs w:val="20"/>
          <w:lang w:val="en-CA"/>
        </w:rPr>
        <w:t>This talk mainly covers a new thought to integrate the feeding networks of multiple phased arrays as a whole. With multi-operational modes (abbreviated as multi-mode hereafter) synthesized transmission lines, the feeding networks of several phased arrays with various functionalities could be integrated together without using active switches. The multi-mode line functions equivalent to its conventional counterpart with a specific characteristic impedance and electrical length in one of the given bands, but resembles an open or short circuit in the others. With the aid of synthesized lines, the direction of signal flows in the feeding network can be controlled with high degrees of freedom, and hence fulfill the design goal. As a proof of the concept, three heterogeneous integrated phased arrays, eventually could serve as the RF front-end in future UAV applications, are developed and introduced. Amphibious antennas using multi-mode synthesized lines will be covered at the same time.</w:t>
      </w:r>
    </w:p>
    <w:p w:rsidR="0001377D" w:rsidRPr="0001377D" w:rsidRDefault="0001377D" w:rsidP="00291FD0">
      <w:pPr>
        <w:pStyle w:val="NormalWeb"/>
        <w:shd w:val="clear" w:color="auto" w:fill="FFFFFF"/>
        <w:spacing w:before="0" w:beforeAutospacing="0" w:after="0" w:afterAutospacing="0"/>
        <w:rPr>
          <w:b/>
          <w:sz w:val="28"/>
          <w:szCs w:val="20"/>
          <w:lang w:val="en-CA"/>
        </w:rPr>
      </w:pPr>
      <w:r w:rsidRPr="0001377D">
        <w:rPr>
          <w:b/>
          <w:sz w:val="28"/>
          <w:szCs w:val="20"/>
          <w:lang w:val="en-CA"/>
        </w:rPr>
        <w:t>BIOGRAPHY:</w:t>
      </w:r>
    </w:p>
    <w:p w:rsidR="005A5FAE" w:rsidRPr="005A5FAE" w:rsidRDefault="005A5FAE" w:rsidP="005A5FAE">
      <w:pPr>
        <w:autoSpaceDE w:val="0"/>
        <w:autoSpaceDN w:val="0"/>
        <w:adjustRightInd w:val="0"/>
        <w:rPr>
          <w:noProof/>
          <w:szCs w:val="20"/>
          <w:lang w:eastAsia="zh-CN"/>
        </w:rPr>
      </w:pPr>
      <w:r>
        <w:rPr>
          <w:noProof/>
          <w:szCs w:val="20"/>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019175" cy="12668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pic:spPr>
                </pic:pic>
              </a:graphicData>
            </a:graphic>
          </wp:anchor>
        </w:drawing>
      </w:r>
      <w:r w:rsidRPr="005A5FAE">
        <w:rPr>
          <w:noProof/>
          <w:szCs w:val="20"/>
          <w:lang w:eastAsia="zh-CN"/>
        </w:rPr>
        <w:t xml:space="preserve">(S’00-M’06-SM’11) received the B.S. and M.S. degrees in Electrical Engineering from National Taiwan University in 1995 and 1997, respectively, and the Ph.D. degree in Communication Engineering from National Taiwan University, Taipei, Taiwan, in 2005. In 2005, he joined the faculty of the Department of Electrical Engineering, National Taiwan University of Science and Technology, where he is now a full professor. From Aug. 2015 to Feb. 2016, he is with the University of Florida as a visiting scholar. </w:t>
      </w:r>
    </w:p>
    <w:p w:rsidR="005A5FAE" w:rsidRPr="005A5FAE" w:rsidRDefault="005A5FAE" w:rsidP="005A5FAE">
      <w:pPr>
        <w:autoSpaceDE w:val="0"/>
        <w:autoSpaceDN w:val="0"/>
        <w:adjustRightInd w:val="0"/>
        <w:rPr>
          <w:noProof/>
          <w:szCs w:val="20"/>
          <w:lang w:eastAsia="zh-CN"/>
        </w:rPr>
      </w:pPr>
      <w:r w:rsidRPr="005A5FAE">
        <w:rPr>
          <w:noProof/>
          <w:szCs w:val="20"/>
          <w:lang w:eastAsia="zh-CN"/>
        </w:rPr>
        <w:t xml:space="preserve">Dr. Ma was the recipient of the Best Paper Awards at 2008 and 2011 International Workshop on Antenna Technology (iWAT). In 2010, he received the Dr. Wu Da-Yu award from National Science Council, the most outstanding research award for young researchers in Taiwan. In the same year, he listed as the top 10 reviewers of IEEE transactions on Antennas and Propagation (2009-2010). He is also the advisor of the honorable mention winner in the student paper competition at IEEE AP-S 2011. In 2012, he received the Excellent Young Engineer Award from the Chinese Institute of Electrical Engineering and the title of distinguished professor from National Taiwan University of Science and Technology. He is now an associate editor of IEEE antennas and wireless propagation letters. </w:t>
      </w:r>
    </w:p>
    <w:p w:rsidR="00277FD1" w:rsidRDefault="005A5FAE" w:rsidP="005A5FAE">
      <w:pPr>
        <w:autoSpaceDE w:val="0"/>
        <w:autoSpaceDN w:val="0"/>
        <w:adjustRightInd w:val="0"/>
        <w:rPr>
          <w:noProof/>
          <w:szCs w:val="20"/>
          <w:lang w:eastAsia="zh-CN"/>
        </w:rPr>
      </w:pPr>
      <w:r w:rsidRPr="005A5FAE">
        <w:rPr>
          <w:noProof/>
          <w:szCs w:val="20"/>
          <w:lang w:eastAsia="zh-CN"/>
        </w:rPr>
        <w:t>His research interests include miniaturized microwave circuit designs, innovative phased arrays, ultra-wideband antennas, and radio frequency identification (RFID).</w:t>
      </w:r>
    </w:p>
    <w:p w:rsidR="005A5FAE" w:rsidRPr="00150FD0" w:rsidRDefault="005A5FAE" w:rsidP="005A5FAE">
      <w:pPr>
        <w:autoSpaceDE w:val="0"/>
        <w:autoSpaceDN w:val="0"/>
        <w:adjustRightInd w:val="0"/>
        <w:rPr>
          <w:noProof/>
          <w:szCs w:val="20"/>
        </w:rPr>
      </w:pPr>
    </w:p>
    <w:tbl>
      <w:tblPr>
        <w:tblW w:w="9018" w:type="dxa"/>
        <w:tblLook w:val="01E0" w:firstRow="1" w:lastRow="1" w:firstColumn="1" w:lastColumn="1" w:noHBand="0" w:noVBand="0"/>
      </w:tblPr>
      <w:tblGrid>
        <w:gridCol w:w="4428"/>
        <w:gridCol w:w="4590"/>
      </w:tblGrid>
      <w:tr w:rsidR="0091718C" w:rsidRPr="00150FD0" w:rsidTr="00734CC2">
        <w:trPr>
          <w:trHeight w:val="927"/>
        </w:trPr>
        <w:tc>
          <w:tcPr>
            <w:tcW w:w="4428" w:type="dxa"/>
          </w:tcPr>
          <w:p w:rsidR="0091718C" w:rsidRPr="00150FD0" w:rsidRDefault="00F42128" w:rsidP="009A2202">
            <w:pPr>
              <w:autoSpaceDE w:val="0"/>
              <w:autoSpaceDN w:val="0"/>
              <w:adjustRightInd w:val="0"/>
              <w:rPr>
                <w:color w:val="FF0000"/>
                <w:sz w:val="22"/>
                <w:szCs w:val="18"/>
              </w:rPr>
            </w:pPr>
            <w:r w:rsidRPr="00150FD0">
              <w:rPr>
                <w:b/>
                <w:bCs/>
                <w:color w:val="FF0000"/>
                <w:sz w:val="22"/>
                <w:szCs w:val="18"/>
              </w:rPr>
              <w:t>L</w:t>
            </w:r>
            <w:r w:rsidR="0091718C" w:rsidRPr="00150FD0">
              <w:rPr>
                <w:b/>
                <w:bCs/>
                <w:color w:val="FF0000"/>
                <w:sz w:val="22"/>
                <w:szCs w:val="18"/>
              </w:rPr>
              <w:t xml:space="preserve">OCATION: </w:t>
            </w:r>
            <w:r w:rsidR="0091718C" w:rsidRPr="00150FD0">
              <w:rPr>
                <w:b/>
                <w:bCs/>
                <w:color w:val="FF0000"/>
                <w:sz w:val="22"/>
                <w:szCs w:val="18"/>
              </w:rPr>
              <w:tab/>
            </w:r>
            <w:r w:rsidR="003F0989" w:rsidRPr="00150FD0">
              <w:rPr>
                <w:b/>
                <w:color w:val="FF0000"/>
                <w:sz w:val="22"/>
                <w:szCs w:val="18"/>
              </w:rPr>
              <w:t>University of Central Florida</w:t>
            </w:r>
          </w:p>
          <w:p w:rsidR="0091718C" w:rsidRPr="00150FD0" w:rsidRDefault="00144422" w:rsidP="00150FD0">
            <w:pPr>
              <w:autoSpaceDE w:val="0"/>
              <w:autoSpaceDN w:val="0"/>
              <w:adjustRightInd w:val="0"/>
              <w:ind w:left="1440"/>
              <w:rPr>
                <w:b/>
                <w:color w:val="FF0000"/>
                <w:sz w:val="22"/>
                <w:szCs w:val="18"/>
              </w:rPr>
            </w:pPr>
            <w:r w:rsidRPr="00150FD0">
              <w:rPr>
                <w:b/>
                <w:color w:val="FF0000"/>
                <w:sz w:val="22"/>
                <w:szCs w:val="18"/>
              </w:rPr>
              <w:t>H</w:t>
            </w:r>
            <w:r w:rsidR="001030F8" w:rsidRPr="00150FD0">
              <w:rPr>
                <w:b/>
                <w:color w:val="FF0000"/>
                <w:sz w:val="22"/>
                <w:szCs w:val="18"/>
              </w:rPr>
              <w:t>E</w:t>
            </w:r>
            <w:r w:rsidR="000D072A" w:rsidRPr="00150FD0">
              <w:rPr>
                <w:b/>
                <w:color w:val="FF0000"/>
                <w:sz w:val="22"/>
                <w:szCs w:val="18"/>
              </w:rPr>
              <w:t>C</w:t>
            </w:r>
            <w:r w:rsidRPr="00150FD0">
              <w:rPr>
                <w:b/>
                <w:color w:val="FF0000"/>
                <w:sz w:val="22"/>
                <w:szCs w:val="18"/>
              </w:rPr>
              <w:t xml:space="preserve"> </w:t>
            </w:r>
            <w:r w:rsidR="005A5FAE">
              <w:rPr>
                <w:b/>
                <w:color w:val="FF0000"/>
                <w:sz w:val="22"/>
                <w:szCs w:val="18"/>
              </w:rPr>
              <w:t>356</w:t>
            </w:r>
          </w:p>
        </w:tc>
        <w:tc>
          <w:tcPr>
            <w:tcW w:w="4590" w:type="dxa"/>
          </w:tcPr>
          <w:p w:rsidR="00631FB5" w:rsidRPr="00150FD0" w:rsidRDefault="00074E7F" w:rsidP="009A2202">
            <w:pPr>
              <w:autoSpaceDE w:val="0"/>
              <w:autoSpaceDN w:val="0"/>
              <w:adjustRightInd w:val="0"/>
              <w:rPr>
                <w:b/>
                <w:color w:val="000000"/>
                <w:sz w:val="22"/>
                <w:szCs w:val="18"/>
              </w:rPr>
            </w:pPr>
            <w:r w:rsidRPr="00150FD0">
              <w:rPr>
                <w:b/>
                <w:bCs/>
                <w:color w:val="000000"/>
                <w:sz w:val="22"/>
                <w:szCs w:val="18"/>
              </w:rPr>
              <w:t>Organizer:</w:t>
            </w:r>
            <w:r w:rsidR="00CA7DAE" w:rsidRPr="00150FD0">
              <w:rPr>
                <w:b/>
                <w:bCs/>
                <w:color w:val="000000"/>
                <w:sz w:val="22"/>
                <w:szCs w:val="18"/>
              </w:rPr>
              <w:t xml:space="preserve"> </w:t>
            </w:r>
            <w:r w:rsidR="00150FD0" w:rsidRPr="00150FD0">
              <w:rPr>
                <w:b/>
                <w:bCs/>
                <w:color w:val="000000"/>
                <w:sz w:val="22"/>
                <w:szCs w:val="18"/>
              </w:rPr>
              <w:t xml:space="preserve">Dr. </w:t>
            </w:r>
            <w:proofErr w:type="spellStart"/>
            <w:r w:rsidR="00150FD0" w:rsidRPr="00150FD0">
              <w:rPr>
                <w:b/>
                <w:bCs/>
                <w:color w:val="000000"/>
                <w:sz w:val="22"/>
                <w:szCs w:val="18"/>
              </w:rPr>
              <w:t>Xun</w:t>
            </w:r>
            <w:proofErr w:type="spellEnd"/>
            <w:r w:rsidR="00150FD0" w:rsidRPr="00150FD0">
              <w:rPr>
                <w:b/>
                <w:bCs/>
                <w:color w:val="000000"/>
                <w:sz w:val="22"/>
                <w:szCs w:val="18"/>
              </w:rPr>
              <w:t xml:space="preserve"> Gong </w:t>
            </w:r>
            <w:r w:rsidR="00FE64C0" w:rsidRPr="00150FD0">
              <w:rPr>
                <w:b/>
                <w:bCs/>
                <w:color w:val="000000"/>
                <w:sz w:val="22"/>
                <w:szCs w:val="18"/>
              </w:rPr>
              <w:t>and</w:t>
            </w:r>
            <w:r w:rsidR="00692E2A" w:rsidRPr="00150FD0">
              <w:rPr>
                <w:b/>
                <w:bCs/>
                <w:color w:val="000000"/>
                <w:sz w:val="22"/>
                <w:szCs w:val="18"/>
              </w:rPr>
              <w:t xml:space="preserve"> </w:t>
            </w:r>
            <w:proofErr w:type="spellStart"/>
            <w:r w:rsidR="00692E2A" w:rsidRPr="00150FD0">
              <w:rPr>
                <w:b/>
                <w:bCs/>
                <w:color w:val="000000"/>
                <w:sz w:val="22"/>
                <w:szCs w:val="18"/>
              </w:rPr>
              <w:t>Tianjiao</w:t>
            </w:r>
            <w:proofErr w:type="spellEnd"/>
            <w:r w:rsidR="00692E2A" w:rsidRPr="00150FD0">
              <w:rPr>
                <w:b/>
                <w:bCs/>
                <w:color w:val="000000"/>
                <w:sz w:val="22"/>
                <w:szCs w:val="18"/>
              </w:rPr>
              <w:t xml:space="preserve"> Li</w:t>
            </w:r>
          </w:p>
          <w:p w:rsidR="0091718C" w:rsidRPr="00150FD0" w:rsidRDefault="0091718C" w:rsidP="005E1AB7">
            <w:pPr>
              <w:autoSpaceDE w:val="0"/>
              <w:autoSpaceDN w:val="0"/>
              <w:adjustRightInd w:val="0"/>
              <w:jc w:val="both"/>
              <w:rPr>
                <w:color w:val="000000"/>
                <w:sz w:val="22"/>
                <w:szCs w:val="18"/>
              </w:rPr>
            </w:pPr>
            <w:r w:rsidRPr="00150FD0">
              <w:rPr>
                <w:b/>
                <w:bCs/>
                <w:color w:val="000000"/>
                <w:sz w:val="22"/>
                <w:szCs w:val="18"/>
              </w:rPr>
              <w:t>(</w:t>
            </w:r>
            <w:r w:rsidR="00074E7F" w:rsidRPr="00150FD0">
              <w:rPr>
                <w:b/>
                <w:bCs/>
                <w:color w:val="000000"/>
                <w:sz w:val="22"/>
                <w:szCs w:val="18"/>
              </w:rPr>
              <w:t>407)</w:t>
            </w:r>
            <w:r w:rsidR="001030F8" w:rsidRPr="00150FD0">
              <w:rPr>
                <w:b/>
                <w:bCs/>
                <w:color w:val="000000"/>
                <w:sz w:val="22"/>
                <w:szCs w:val="18"/>
              </w:rPr>
              <w:t>797</w:t>
            </w:r>
            <w:r w:rsidR="00074E7F" w:rsidRPr="00150FD0">
              <w:rPr>
                <w:b/>
                <w:bCs/>
                <w:color w:val="000000"/>
                <w:sz w:val="22"/>
                <w:szCs w:val="18"/>
              </w:rPr>
              <w:t>-</w:t>
            </w:r>
            <w:r w:rsidR="001030F8" w:rsidRPr="00150FD0">
              <w:rPr>
                <w:b/>
                <w:bCs/>
                <w:color w:val="000000"/>
                <w:sz w:val="22"/>
                <w:szCs w:val="18"/>
              </w:rPr>
              <w:t>0656</w:t>
            </w:r>
            <w:r w:rsidR="00074E7F" w:rsidRPr="00150FD0">
              <w:rPr>
                <w:b/>
                <w:bCs/>
                <w:color w:val="000000"/>
                <w:sz w:val="22"/>
                <w:szCs w:val="18"/>
              </w:rPr>
              <w:t>,</w:t>
            </w:r>
            <w:r w:rsidR="00631FB5" w:rsidRPr="00150FD0">
              <w:rPr>
                <w:b/>
                <w:bCs/>
                <w:color w:val="000000"/>
                <w:sz w:val="22"/>
                <w:szCs w:val="18"/>
              </w:rPr>
              <w:t xml:space="preserve"> </w:t>
            </w:r>
            <w:r w:rsidR="005E1AB7" w:rsidRPr="00150FD0">
              <w:rPr>
                <w:b/>
                <w:bCs/>
                <w:color w:val="000000"/>
                <w:sz w:val="22"/>
                <w:szCs w:val="18"/>
              </w:rPr>
              <w:t>scarlettlee96</w:t>
            </w:r>
            <w:r w:rsidR="001030F8" w:rsidRPr="00150FD0">
              <w:rPr>
                <w:b/>
                <w:bCs/>
                <w:color w:val="000000"/>
                <w:sz w:val="22"/>
                <w:szCs w:val="18"/>
              </w:rPr>
              <w:t>@</w:t>
            </w:r>
            <w:r w:rsidR="005E1AB7" w:rsidRPr="00150FD0">
              <w:rPr>
                <w:b/>
                <w:bCs/>
                <w:color w:val="000000"/>
                <w:sz w:val="22"/>
                <w:szCs w:val="18"/>
              </w:rPr>
              <w:t>gmail.com</w:t>
            </w:r>
            <w:r w:rsidR="00074E7F" w:rsidRPr="00150FD0">
              <w:rPr>
                <w:color w:val="000000"/>
                <w:sz w:val="22"/>
                <w:szCs w:val="18"/>
              </w:rPr>
              <w:t xml:space="preserve"> </w:t>
            </w:r>
          </w:p>
          <w:p w:rsidR="00EE4F52" w:rsidRPr="00150FD0" w:rsidRDefault="00EE4F52" w:rsidP="005E1AB7">
            <w:pPr>
              <w:autoSpaceDE w:val="0"/>
              <w:autoSpaceDN w:val="0"/>
              <w:adjustRightInd w:val="0"/>
              <w:jc w:val="both"/>
              <w:rPr>
                <w:color w:val="000000"/>
                <w:sz w:val="22"/>
                <w:szCs w:val="18"/>
              </w:rPr>
            </w:pPr>
          </w:p>
        </w:tc>
      </w:tr>
    </w:tbl>
    <w:p w:rsidR="00996949" w:rsidRPr="003C2976" w:rsidRDefault="00996949" w:rsidP="006C6489">
      <w:pPr>
        <w:autoSpaceDE w:val="0"/>
        <w:autoSpaceDN w:val="0"/>
        <w:adjustRightInd w:val="0"/>
        <w:rPr>
          <w:sz w:val="2"/>
          <w:szCs w:val="2"/>
        </w:rPr>
      </w:pPr>
    </w:p>
    <w:p w:rsidR="003C2976" w:rsidRPr="003C2976" w:rsidRDefault="00150FD0">
      <w:pPr>
        <w:autoSpaceDE w:val="0"/>
        <w:autoSpaceDN w:val="0"/>
        <w:adjustRightInd w:val="0"/>
        <w:rPr>
          <w:sz w:val="2"/>
          <w:szCs w:val="2"/>
        </w:rPr>
      </w:pPr>
      <w:r>
        <w:rPr>
          <w:sz w:val="2"/>
          <w:szCs w:val="2"/>
        </w:rPr>
        <w:t>356</w:t>
      </w:r>
      <w:bookmarkStart w:id="0" w:name="_GoBack"/>
      <w:bookmarkEnd w:id="0"/>
    </w:p>
    <w:sectPr w:rsidR="003C2976" w:rsidRPr="003C2976"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AD" w:rsidRDefault="006A32AD">
      <w:r>
        <w:separator/>
      </w:r>
    </w:p>
  </w:endnote>
  <w:endnote w:type="continuationSeparator" w:id="0">
    <w:p w:rsidR="006A32AD" w:rsidRDefault="006A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AD" w:rsidRDefault="006A32AD">
      <w:r>
        <w:separator/>
      </w:r>
    </w:p>
  </w:footnote>
  <w:footnote w:type="continuationSeparator" w:id="0">
    <w:p w:rsidR="006A32AD" w:rsidRDefault="006A3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0A" w:rsidRDefault="0069047C" w:rsidP="00227062">
    <w:pPr>
      <w:autoSpaceDE w:val="0"/>
      <w:autoSpaceDN w:val="0"/>
      <w:adjustRightInd w:val="0"/>
      <w:jc w:val="center"/>
      <w:rPr>
        <w:rFonts w:ascii="Times-Roman" w:hAnsi="Times-Roman"/>
        <w:color w:val="0000FF"/>
      </w:rPr>
    </w:pPr>
    <w:r>
      <w:rPr>
        <w:noProof/>
        <w:lang w:eastAsia="zh-CN"/>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lang w:eastAsia="zh-CN"/>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lang w:eastAsia="zh-CN"/>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47AC"/>
    <w:rsid w:val="00001D8A"/>
    <w:rsid w:val="0001377D"/>
    <w:rsid w:val="00023F95"/>
    <w:rsid w:val="00025390"/>
    <w:rsid w:val="00031812"/>
    <w:rsid w:val="0006743B"/>
    <w:rsid w:val="00074E7F"/>
    <w:rsid w:val="00084C9A"/>
    <w:rsid w:val="00097F14"/>
    <w:rsid w:val="000A1576"/>
    <w:rsid w:val="000A2B92"/>
    <w:rsid w:val="000A63F1"/>
    <w:rsid w:val="000B1D64"/>
    <w:rsid w:val="000C6040"/>
    <w:rsid w:val="000D072A"/>
    <w:rsid w:val="000E45D4"/>
    <w:rsid w:val="000F0B23"/>
    <w:rsid w:val="00101422"/>
    <w:rsid w:val="001030F8"/>
    <w:rsid w:val="00104A60"/>
    <w:rsid w:val="00120E83"/>
    <w:rsid w:val="001400CA"/>
    <w:rsid w:val="00144422"/>
    <w:rsid w:val="00150FD0"/>
    <w:rsid w:val="0015214A"/>
    <w:rsid w:val="00173AA9"/>
    <w:rsid w:val="001837A7"/>
    <w:rsid w:val="001F38E1"/>
    <w:rsid w:val="001F7E6A"/>
    <w:rsid w:val="0020240A"/>
    <w:rsid w:val="00206703"/>
    <w:rsid w:val="00220405"/>
    <w:rsid w:val="00227062"/>
    <w:rsid w:val="0025522E"/>
    <w:rsid w:val="00265181"/>
    <w:rsid w:val="00277FD1"/>
    <w:rsid w:val="002850DD"/>
    <w:rsid w:val="00291FD0"/>
    <w:rsid w:val="002A239F"/>
    <w:rsid w:val="002A46E2"/>
    <w:rsid w:val="002A7734"/>
    <w:rsid w:val="002A7C78"/>
    <w:rsid w:val="002D4153"/>
    <w:rsid w:val="002F280F"/>
    <w:rsid w:val="00306951"/>
    <w:rsid w:val="00313FA3"/>
    <w:rsid w:val="00322A07"/>
    <w:rsid w:val="00331652"/>
    <w:rsid w:val="00340BCD"/>
    <w:rsid w:val="003520D0"/>
    <w:rsid w:val="00376E35"/>
    <w:rsid w:val="003800B0"/>
    <w:rsid w:val="0038504D"/>
    <w:rsid w:val="003C2976"/>
    <w:rsid w:val="003C4D30"/>
    <w:rsid w:val="003C55DD"/>
    <w:rsid w:val="003D04AE"/>
    <w:rsid w:val="003E0520"/>
    <w:rsid w:val="003E71A7"/>
    <w:rsid w:val="003F06DF"/>
    <w:rsid w:val="003F0989"/>
    <w:rsid w:val="00400523"/>
    <w:rsid w:val="00400FC2"/>
    <w:rsid w:val="004109D6"/>
    <w:rsid w:val="00450440"/>
    <w:rsid w:val="004578AA"/>
    <w:rsid w:val="00466382"/>
    <w:rsid w:val="00471509"/>
    <w:rsid w:val="004A0FAC"/>
    <w:rsid w:val="004A3062"/>
    <w:rsid w:val="004C6E4E"/>
    <w:rsid w:val="004D6174"/>
    <w:rsid w:val="00520D7B"/>
    <w:rsid w:val="005272C5"/>
    <w:rsid w:val="005425D4"/>
    <w:rsid w:val="00557941"/>
    <w:rsid w:val="005668F4"/>
    <w:rsid w:val="00587D34"/>
    <w:rsid w:val="005947E6"/>
    <w:rsid w:val="0059485D"/>
    <w:rsid w:val="005A5FAE"/>
    <w:rsid w:val="005E1AB7"/>
    <w:rsid w:val="005E5EE5"/>
    <w:rsid w:val="005F337A"/>
    <w:rsid w:val="0061456D"/>
    <w:rsid w:val="00620A6C"/>
    <w:rsid w:val="00620B24"/>
    <w:rsid w:val="00631FB5"/>
    <w:rsid w:val="00645B26"/>
    <w:rsid w:val="0065179A"/>
    <w:rsid w:val="00651D71"/>
    <w:rsid w:val="00661338"/>
    <w:rsid w:val="006753BB"/>
    <w:rsid w:val="00683E5B"/>
    <w:rsid w:val="0069047C"/>
    <w:rsid w:val="00692E2A"/>
    <w:rsid w:val="00696C9D"/>
    <w:rsid w:val="006A32AD"/>
    <w:rsid w:val="006C32AC"/>
    <w:rsid w:val="006C6489"/>
    <w:rsid w:val="006D3E9E"/>
    <w:rsid w:val="006D7B6F"/>
    <w:rsid w:val="006F39A7"/>
    <w:rsid w:val="00700CA4"/>
    <w:rsid w:val="007150E5"/>
    <w:rsid w:val="0071792A"/>
    <w:rsid w:val="00724C85"/>
    <w:rsid w:val="00734CC2"/>
    <w:rsid w:val="00774DE8"/>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C7DFA"/>
    <w:rsid w:val="009D416A"/>
    <w:rsid w:val="009D5916"/>
    <w:rsid w:val="009E4DC6"/>
    <w:rsid w:val="009E7299"/>
    <w:rsid w:val="00A10082"/>
    <w:rsid w:val="00A203C2"/>
    <w:rsid w:val="00A27C87"/>
    <w:rsid w:val="00A31996"/>
    <w:rsid w:val="00A566D0"/>
    <w:rsid w:val="00A7578B"/>
    <w:rsid w:val="00AB10D8"/>
    <w:rsid w:val="00AB2040"/>
    <w:rsid w:val="00AB62F9"/>
    <w:rsid w:val="00AC0CD9"/>
    <w:rsid w:val="00AC6836"/>
    <w:rsid w:val="00AD6455"/>
    <w:rsid w:val="00AF47AC"/>
    <w:rsid w:val="00B0113A"/>
    <w:rsid w:val="00B4197A"/>
    <w:rsid w:val="00B659E4"/>
    <w:rsid w:val="00B66436"/>
    <w:rsid w:val="00B8741F"/>
    <w:rsid w:val="00BC0D6A"/>
    <w:rsid w:val="00BF14B9"/>
    <w:rsid w:val="00C07584"/>
    <w:rsid w:val="00C1265D"/>
    <w:rsid w:val="00C1368E"/>
    <w:rsid w:val="00C37763"/>
    <w:rsid w:val="00C53586"/>
    <w:rsid w:val="00C53783"/>
    <w:rsid w:val="00C55D35"/>
    <w:rsid w:val="00CA7DAE"/>
    <w:rsid w:val="00CC5055"/>
    <w:rsid w:val="00CD3AB1"/>
    <w:rsid w:val="00D145F1"/>
    <w:rsid w:val="00D37513"/>
    <w:rsid w:val="00D41D3F"/>
    <w:rsid w:val="00D512F0"/>
    <w:rsid w:val="00D5610F"/>
    <w:rsid w:val="00D63539"/>
    <w:rsid w:val="00D66D81"/>
    <w:rsid w:val="00D92573"/>
    <w:rsid w:val="00D96AE3"/>
    <w:rsid w:val="00DB3532"/>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36567"/>
    <w:rsid w:val="00F42128"/>
    <w:rsid w:val="00F61A64"/>
    <w:rsid w:val="00F67C37"/>
    <w:rsid w:val="00F72310"/>
    <w:rsid w:val="00F9170B"/>
    <w:rsid w:val="00FA3A82"/>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2F91B4-71B9-49A7-B730-F2384CC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4DDA-9D94-465C-855D-CA38B730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2838</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University of Central Florida</cp:lastModifiedBy>
  <cp:revision>19</cp:revision>
  <cp:lastPrinted>2006-11-14T11:42:00Z</cp:lastPrinted>
  <dcterms:created xsi:type="dcterms:W3CDTF">2014-09-03T21:00:00Z</dcterms:created>
  <dcterms:modified xsi:type="dcterms:W3CDTF">2015-09-21T15:18:00Z</dcterms:modified>
</cp:coreProperties>
</file>